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58FF6" w14:textId="77777777" w:rsidR="00B36432" w:rsidRPr="0086153C" w:rsidRDefault="00B36432" w:rsidP="00B36432">
      <w:pPr>
        <w:rPr>
          <w:rFonts w:ascii="Arial" w:hAnsi="Arial" w:cs="Arial"/>
          <w:sz w:val="24"/>
          <w:szCs w:val="24"/>
        </w:rPr>
      </w:pPr>
      <w:proofErr w:type="spellStart"/>
      <w:r w:rsidRPr="0086153C">
        <w:rPr>
          <w:rFonts w:ascii="Arial" w:hAnsi="Arial" w:cs="Arial"/>
          <w:b/>
          <w:bCs/>
          <w:sz w:val="24"/>
          <w:szCs w:val="24"/>
        </w:rPr>
        <w:t>Breaking</w:t>
      </w:r>
      <w:proofErr w:type="spellEnd"/>
      <w:r w:rsidRPr="0086153C">
        <w:rPr>
          <w:rFonts w:ascii="Arial" w:hAnsi="Arial" w:cs="Arial"/>
          <w:b/>
          <w:bCs/>
          <w:sz w:val="24"/>
          <w:szCs w:val="24"/>
        </w:rPr>
        <w:t xml:space="preserve"> </w:t>
      </w:r>
      <w:proofErr w:type="spellStart"/>
      <w:r w:rsidRPr="0086153C">
        <w:rPr>
          <w:rFonts w:ascii="Arial" w:hAnsi="Arial" w:cs="Arial"/>
          <w:b/>
          <w:bCs/>
          <w:sz w:val="24"/>
          <w:szCs w:val="24"/>
        </w:rPr>
        <w:t>Bricks</w:t>
      </w:r>
      <w:proofErr w:type="spellEnd"/>
      <w:r w:rsidRPr="0086153C">
        <w:rPr>
          <w:rFonts w:ascii="Arial" w:hAnsi="Arial" w:cs="Arial"/>
          <w:b/>
          <w:bCs/>
          <w:sz w:val="24"/>
          <w:szCs w:val="24"/>
        </w:rPr>
        <w:t xml:space="preserve"> Activiteit Hand-out</w:t>
      </w:r>
    </w:p>
    <w:p w14:paraId="1A8D80A1" w14:textId="77777777" w:rsidR="00D33BB2" w:rsidRPr="0086153C" w:rsidRDefault="00D33BB2" w:rsidP="00B36432">
      <w:pPr>
        <w:rPr>
          <w:rFonts w:ascii="Arial" w:hAnsi="Arial" w:cs="Arial"/>
          <w:sz w:val="24"/>
          <w:szCs w:val="24"/>
        </w:rPr>
      </w:pPr>
      <w:r w:rsidRPr="0086153C">
        <w:rPr>
          <w:rFonts w:ascii="Arial" w:hAnsi="Arial" w:cs="Arial"/>
          <w:sz w:val="24"/>
          <w:szCs w:val="24"/>
        </w:rPr>
        <w:t xml:space="preserve">Deze </w:t>
      </w:r>
      <w:proofErr w:type="spellStart"/>
      <w:r w:rsidRPr="0086153C">
        <w:rPr>
          <w:rFonts w:ascii="Arial" w:hAnsi="Arial" w:cs="Arial"/>
          <w:sz w:val="24"/>
          <w:szCs w:val="24"/>
        </w:rPr>
        <w:t>handout</w:t>
      </w:r>
      <w:proofErr w:type="spellEnd"/>
      <w:r w:rsidRPr="0086153C">
        <w:rPr>
          <w:rFonts w:ascii="Arial" w:hAnsi="Arial" w:cs="Arial"/>
          <w:sz w:val="24"/>
          <w:szCs w:val="24"/>
        </w:rPr>
        <w:t xml:space="preserve"> is vertaald van het origineel. Beide versies vind je in de download. </w:t>
      </w:r>
    </w:p>
    <w:p w14:paraId="788092D3" w14:textId="0B496AA9" w:rsidR="00B36432" w:rsidRPr="0086153C" w:rsidRDefault="00B36432" w:rsidP="00B36432">
      <w:pPr>
        <w:rPr>
          <w:rFonts w:ascii="Arial" w:hAnsi="Arial" w:cs="Arial"/>
          <w:sz w:val="24"/>
          <w:szCs w:val="24"/>
        </w:rPr>
      </w:pPr>
      <w:r w:rsidRPr="0086153C">
        <w:rPr>
          <w:rFonts w:ascii="Arial" w:hAnsi="Arial" w:cs="Arial"/>
          <w:sz w:val="24"/>
          <w:szCs w:val="24"/>
        </w:rPr>
        <w:t>Deze activiteit is bedoeld om enzymkinetiek te simuleren met behulp van 2x2 LEGO-stenen. Je taak is om paren van 2x2 LEGO-stenen zo snel mogelijk te scheiden onder verschillende omstandigheden. We raden aan om 30-45 minuten aan deze activiteit te besteden.</w:t>
      </w:r>
    </w:p>
    <w:p w14:paraId="778DAD46" w14:textId="77777777" w:rsidR="00B36432" w:rsidRPr="0086153C" w:rsidRDefault="00B36432" w:rsidP="00B36432">
      <w:pPr>
        <w:rPr>
          <w:rFonts w:ascii="Arial" w:hAnsi="Arial" w:cs="Arial"/>
          <w:sz w:val="24"/>
          <w:szCs w:val="24"/>
        </w:rPr>
      </w:pPr>
      <w:r w:rsidRPr="0086153C">
        <w:rPr>
          <w:rFonts w:ascii="Arial" w:hAnsi="Arial" w:cs="Arial"/>
          <w:sz w:val="24"/>
          <w:szCs w:val="24"/>
        </w:rPr>
        <w:t>Na het voltooien van deze activiteit kun je:</w:t>
      </w:r>
    </w:p>
    <w:p w14:paraId="113D43C1" w14:textId="0CEE7463" w:rsidR="00B36432" w:rsidRPr="0086153C" w:rsidRDefault="00B36432" w:rsidP="00B36432">
      <w:pPr>
        <w:numPr>
          <w:ilvl w:val="0"/>
          <w:numId w:val="1"/>
        </w:numPr>
        <w:rPr>
          <w:rFonts w:ascii="Arial" w:hAnsi="Arial" w:cs="Arial"/>
          <w:sz w:val="24"/>
          <w:szCs w:val="24"/>
        </w:rPr>
      </w:pPr>
      <w:r w:rsidRPr="0086153C">
        <w:rPr>
          <w:rFonts w:ascii="Arial" w:hAnsi="Arial" w:cs="Arial"/>
          <w:sz w:val="24"/>
          <w:szCs w:val="24"/>
        </w:rPr>
        <w:t xml:space="preserve">Het effect van toenemende substraatconcentratie op de snelheid van een </w:t>
      </w:r>
      <w:r w:rsidR="00966BAD" w:rsidRPr="0086153C">
        <w:rPr>
          <w:rFonts w:ascii="Arial" w:hAnsi="Arial" w:cs="Arial"/>
          <w:sz w:val="24"/>
          <w:szCs w:val="24"/>
        </w:rPr>
        <w:t>enzym gekatalyseerde</w:t>
      </w:r>
      <w:r w:rsidRPr="0086153C">
        <w:rPr>
          <w:rFonts w:ascii="Arial" w:hAnsi="Arial" w:cs="Arial"/>
          <w:sz w:val="24"/>
          <w:szCs w:val="24"/>
        </w:rPr>
        <w:t xml:space="preserve"> reactie beschrijven.</w:t>
      </w:r>
    </w:p>
    <w:p w14:paraId="765CF72F" w14:textId="77777777" w:rsidR="00B36432" w:rsidRPr="0086153C" w:rsidRDefault="00B36432" w:rsidP="00B36432">
      <w:pPr>
        <w:numPr>
          <w:ilvl w:val="0"/>
          <w:numId w:val="1"/>
        </w:numPr>
        <w:rPr>
          <w:rFonts w:ascii="Arial" w:hAnsi="Arial" w:cs="Arial"/>
          <w:sz w:val="24"/>
          <w:szCs w:val="24"/>
        </w:rPr>
      </w:pPr>
      <w:r w:rsidRPr="0086153C">
        <w:rPr>
          <w:rFonts w:ascii="Arial" w:hAnsi="Arial" w:cs="Arial"/>
          <w:sz w:val="24"/>
          <w:szCs w:val="24"/>
        </w:rPr>
        <w:t>De maximale snelheid van de reactie (</w:t>
      </w:r>
      <w:proofErr w:type="spellStart"/>
      <w:r w:rsidRPr="0086153C">
        <w:rPr>
          <w:rFonts w:ascii="Arial" w:hAnsi="Arial" w:cs="Arial"/>
          <w:sz w:val="24"/>
          <w:szCs w:val="24"/>
        </w:rPr>
        <w:t>Vmax</w:t>
      </w:r>
      <w:proofErr w:type="spellEnd"/>
      <w:r w:rsidRPr="0086153C">
        <w:rPr>
          <w:rFonts w:ascii="Arial" w:hAnsi="Arial" w:cs="Arial"/>
          <w:sz w:val="24"/>
          <w:szCs w:val="24"/>
        </w:rPr>
        <w:t>) en de Michaelis-Menten-constante (Km) voor een bepaald enzym definiëren en schatten.</w:t>
      </w:r>
    </w:p>
    <w:p w14:paraId="6783CF7E" w14:textId="77777777" w:rsidR="00B36432" w:rsidRPr="0086153C" w:rsidRDefault="00B36432" w:rsidP="00B36432">
      <w:pPr>
        <w:numPr>
          <w:ilvl w:val="0"/>
          <w:numId w:val="1"/>
        </w:numPr>
        <w:rPr>
          <w:rFonts w:ascii="Arial" w:hAnsi="Arial" w:cs="Arial"/>
          <w:sz w:val="24"/>
          <w:szCs w:val="24"/>
        </w:rPr>
      </w:pPr>
      <w:r w:rsidRPr="0086153C">
        <w:rPr>
          <w:rFonts w:ascii="Arial" w:hAnsi="Arial" w:cs="Arial"/>
          <w:sz w:val="24"/>
          <w:szCs w:val="24"/>
        </w:rPr>
        <w:t xml:space="preserve">Het effect van een niet-competitieve remmer en een competitieve remmer op de </w:t>
      </w:r>
      <w:proofErr w:type="spellStart"/>
      <w:r w:rsidRPr="0086153C">
        <w:rPr>
          <w:rFonts w:ascii="Arial" w:hAnsi="Arial" w:cs="Arial"/>
          <w:sz w:val="24"/>
          <w:szCs w:val="24"/>
        </w:rPr>
        <w:t>Vmax</w:t>
      </w:r>
      <w:proofErr w:type="spellEnd"/>
      <w:r w:rsidRPr="0086153C">
        <w:rPr>
          <w:rFonts w:ascii="Arial" w:hAnsi="Arial" w:cs="Arial"/>
          <w:sz w:val="24"/>
          <w:szCs w:val="24"/>
        </w:rPr>
        <w:t xml:space="preserve"> en de Km voor een bepaald enzym voorspellen.</w:t>
      </w:r>
    </w:p>
    <w:p w14:paraId="46BBF3B5" w14:textId="77777777" w:rsidR="00B36432" w:rsidRPr="0086153C" w:rsidRDefault="00B36432" w:rsidP="00B36432">
      <w:pPr>
        <w:rPr>
          <w:rFonts w:ascii="Arial" w:hAnsi="Arial" w:cs="Arial"/>
          <w:sz w:val="24"/>
          <w:szCs w:val="24"/>
        </w:rPr>
      </w:pPr>
      <w:r w:rsidRPr="0086153C">
        <w:rPr>
          <w:rFonts w:ascii="Arial" w:hAnsi="Arial" w:cs="Arial"/>
          <w:b/>
          <w:bCs/>
          <w:sz w:val="24"/>
          <w:szCs w:val="24"/>
        </w:rPr>
        <w:t>Stap 1 - Algemene concepten in enzymkinetiek (15 minuten)</w:t>
      </w:r>
    </w:p>
    <w:p w14:paraId="338145EA" w14:textId="77777777" w:rsidR="00B36432" w:rsidRPr="0086153C" w:rsidRDefault="00B36432" w:rsidP="00B36432">
      <w:pPr>
        <w:numPr>
          <w:ilvl w:val="0"/>
          <w:numId w:val="2"/>
        </w:numPr>
        <w:rPr>
          <w:rFonts w:ascii="Arial" w:hAnsi="Arial" w:cs="Arial"/>
          <w:sz w:val="24"/>
          <w:szCs w:val="24"/>
        </w:rPr>
      </w:pPr>
      <w:r w:rsidRPr="0086153C">
        <w:rPr>
          <w:rFonts w:ascii="Arial" w:hAnsi="Arial" w:cs="Arial"/>
          <w:sz w:val="24"/>
          <w:szCs w:val="24"/>
        </w:rPr>
        <w:t>Definieer de volgende termen in de context van deze activiteit:</w:t>
      </w:r>
    </w:p>
    <w:p w14:paraId="0163EFB6" w14:textId="77777777" w:rsidR="00B36432" w:rsidRPr="0086153C" w:rsidRDefault="00B36432" w:rsidP="00B36432">
      <w:pPr>
        <w:numPr>
          <w:ilvl w:val="1"/>
          <w:numId w:val="2"/>
        </w:numPr>
        <w:rPr>
          <w:rFonts w:ascii="Arial" w:hAnsi="Arial" w:cs="Arial"/>
          <w:sz w:val="24"/>
          <w:szCs w:val="24"/>
        </w:rPr>
      </w:pPr>
      <w:r w:rsidRPr="0086153C">
        <w:rPr>
          <w:rFonts w:ascii="Arial" w:hAnsi="Arial" w:cs="Arial"/>
          <w:sz w:val="24"/>
          <w:szCs w:val="24"/>
        </w:rPr>
        <w:t>Enzym</w:t>
      </w:r>
    </w:p>
    <w:p w14:paraId="71EFDA74" w14:textId="77777777" w:rsidR="00B36432" w:rsidRPr="0086153C" w:rsidRDefault="00B36432" w:rsidP="00B36432">
      <w:pPr>
        <w:numPr>
          <w:ilvl w:val="1"/>
          <w:numId w:val="2"/>
        </w:numPr>
        <w:rPr>
          <w:rFonts w:ascii="Arial" w:hAnsi="Arial" w:cs="Arial"/>
          <w:sz w:val="24"/>
          <w:szCs w:val="24"/>
        </w:rPr>
      </w:pPr>
      <w:r w:rsidRPr="0086153C">
        <w:rPr>
          <w:rFonts w:ascii="Arial" w:hAnsi="Arial" w:cs="Arial"/>
          <w:sz w:val="24"/>
          <w:szCs w:val="24"/>
        </w:rPr>
        <w:t>Substraat</w:t>
      </w:r>
    </w:p>
    <w:p w14:paraId="199C7CF8" w14:textId="77777777" w:rsidR="00B36432" w:rsidRPr="0086153C" w:rsidRDefault="00B36432" w:rsidP="00B36432">
      <w:pPr>
        <w:numPr>
          <w:ilvl w:val="1"/>
          <w:numId w:val="2"/>
        </w:numPr>
        <w:rPr>
          <w:rFonts w:ascii="Arial" w:hAnsi="Arial" w:cs="Arial"/>
          <w:sz w:val="24"/>
          <w:szCs w:val="24"/>
        </w:rPr>
      </w:pPr>
      <w:r w:rsidRPr="0086153C">
        <w:rPr>
          <w:rFonts w:ascii="Arial" w:hAnsi="Arial" w:cs="Arial"/>
          <w:sz w:val="24"/>
          <w:szCs w:val="24"/>
        </w:rPr>
        <w:t>Product</w:t>
      </w:r>
    </w:p>
    <w:p w14:paraId="2372F99B" w14:textId="77777777" w:rsidR="00B36432" w:rsidRPr="0086153C" w:rsidRDefault="00B36432" w:rsidP="00B36432">
      <w:pPr>
        <w:numPr>
          <w:ilvl w:val="1"/>
          <w:numId w:val="2"/>
        </w:numPr>
        <w:rPr>
          <w:rFonts w:ascii="Arial" w:hAnsi="Arial" w:cs="Arial"/>
          <w:sz w:val="24"/>
          <w:szCs w:val="24"/>
        </w:rPr>
      </w:pPr>
      <w:r w:rsidRPr="0086153C">
        <w:rPr>
          <w:rFonts w:ascii="Arial" w:hAnsi="Arial" w:cs="Arial"/>
          <w:sz w:val="24"/>
          <w:szCs w:val="24"/>
        </w:rPr>
        <w:t>Verzadiging</w:t>
      </w:r>
    </w:p>
    <w:p w14:paraId="0CDE7C0A" w14:textId="2EF5CC40" w:rsidR="00B36432" w:rsidRPr="0086153C" w:rsidRDefault="00B36432" w:rsidP="00B36432">
      <w:pPr>
        <w:numPr>
          <w:ilvl w:val="0"/>
          <w:numId w:val="2"/>
        </w:numPr>
        <w:rPr>
          <w:rFonts w:ascii="Arial" w:hAnsi="Arial" w:cs="Arial"/>
          <w:sz w:val="24"/>
          <w:szCs w:val="24"/>
        </w:rPr>
      </w:pPr>
      <w:r w:rsidRPr="0086153C">
        <w:rPr>
          <w:rFonts w:ascii="Arial" w:hAnsi="Arial" w:cs="Arial"/>
          <w:sz w:val="24"/>
          <w:szCs w:val="24"/>
        </w:rPr>
        <w:t xml:space="preserve">Nu ga je een </w:t>
      </w:r>
      <w:proofErr w:type="spellStart"/>
      <w:r w:rsidRPr="0086153C">
        <w:rPr>
          <w:rFonts w:ascii="Arial" w:hAnsi="Arial" w:cs="Arial"/>
          <w:sz w:val="24"/>
          <w:szCs w:val="24"/>
        </w:rPr>
        <w:t>enzymgekatalyseerde</w:t>
      </w:r>
      <w:proofErr w:type="spellEnd"/>
      <w:r w:rsidRPr="0086153C">
        <w:rPr>
          <w:rFonts w:ascii="Arial" w:hAnsi="Arial" w:cs="Arial"/>
          <w:sz w:val="24"/>
          <w:szCs w:val="24"/>
        </w:rPr>
        <w:t xml:space="preserve"> reactie modelleren bij verschillende substraatconcentraties. Je voert de reactie uit bij 5 verschillende substraatcondities (5, 12, 20, 40, 60 LEGO-paren in de zak aan het begin van de reactie). Voeg voor elke conditie het aantal substraatparen toe aan je zak, plaats de zak rechtop op je labtafel en noteer hoeveel LEGO-paren je “enzym” in 30 seconden kan trekken en scheiden (met gesloten ogen). Voer snelheidsgegevens (gescheiden LEGO-paren/</w:t>
      </w:r>
      <w:r w:rsidR="003001CF" w:rsidRPr="0086153C">
        <w:rPr>
          <w:rFonts w:ascii="Arial" w:hAnsi="Arial" w:cs="Arial"/>
          <w:sz w:val="24"/>
          <w:szCs w:val="24"/>
        </w:rPr>
        <w:t xml:space="preserve">30 </w:t>
      </w:r>
      <w:r w:rsidRPr="0086153C">
        <w:rPr>
          <w:rFonts w:ascii="Arial" w:hAnsi="Arial" w:cs="Arial"/>
          <w:sz w:val="24"/>
          <w:szCs w:val="24"/>
        </w:rPr>
        <w:t>seconden) in een spreadsheet in. Als je in paren werkt, moet één partner tijdwaarnemer en notulist zijn, en één moet enzym zijn voor alle concentraties - wissel van rol nadat je één set gegevens hebt verzameld om ten minste 2 punten te hebben.</w:t>
      </w:r>
    </w:p>
    <w:p w14:paraId="4F4EF748" w14:textId="0FD6B1FF" w:rsidR="003001CF" w:rsidRPr="0086153C" w:rsidRDefault="003001CF" w:rsidP="00B36432">
      <w:pPr>
        <w:numPr>
          <w:ilvl w:val="0"/>
          <w:numId w:val="2"/>
        </w:numPr>
        <w:rPr>
          <w:rFonts w:ascii="Arial" w:hAnsi="Arial" w:cs="Arial"/>
          <w:sz w:val="24"/>
          <w:szCs w:val="24"/>
        </w:rPr>
      </w:pPr>
      <w:r w:rsidRPr="0086153C">
        <w:rPr>
          <w:rFonts w:ascii="Arial" w:hAnsi="Arial" w:cs="Arial"/>
          <w:sz w:val="24"/>
          <w:szCs w:val="24"/>
        </w:rPr>
        <w:t xml:space="preserve">Let op: in 30 seconden </w:t>
      </w:r>
      <w:r w:rsidR="00C64C27" w:rsidRPr="0086153C">
        <w:rPr>
          <w:rFonts w:ascii="Arial" w:hAnsi="Arial" w:cs="Arial"/>
          <w:sz w:val="24"/>
          <w:szCs w:val="24"/>
        </w:rPr>
        <w:t xml:space="preserve">pak je </w:t>
      </w:r>
      <w:r w:rsidR="00C64C27" w:rsidRPr="0086153C">
        <w:rPr>
          <w:rFonts w:ascii="Arial" w:hAnsi="Arial" w:cs="Arial"/>
          <w:sz w:val="24"/>
          <w:szCs w:val="24"/>
          <w:u w:val="single"/>
        </w:rPr>
        <w:t>blind</w:t>
      </w:r>
      <w:r w:rsidR="00C64C27" w:rsidRPr="0086153C">
        <w:rPr>
          <w:rFonts w:ascii="Arial" w:hAnsi="Arial" w:cs="Arial"/>
          <w:sz w:val="24"/>
          <w:szCs w:val="24"/>
        </w:rPr>
        <w:t xml:space="preserve"> met 1 hand een dubbel Lego blokje. Je breekt hem met 2 handen en gooit deze terug in de zak. </w:t>
      </w:r>
      <w:r w:rsidR="009A1FEA" w:rsidRPr="0086153C">
        <w:rPr>
          <w:rFonts w:ascii="Arial" w:hAnsi="Arial" w:cs="Arial"/>
          <w:sz w:val="24"/>
          <w:szCs w:val="24"/>
        </w:rPr>
        <w:t>Dan start je opnieuw met het pakken van 1 dubbel Lego blokje.</w:t>
      </w:r>
    </w:p>
    <w:p w14:paraId="4E493F1C" w14:textId="77777777" w:rsidR="00B36432" w:rsidRPr="0086153C" w:rsidRDefault="00B36432" w:rsidP="00B36432">
      <w:pPr>
        <w:rPr>
          <w:rFonts w:ascii="Arial" w:hAnsi="Arial" w:cs="Arial"/>
          <w:sz w:val="24"/>
          <w:szCs w:val="24"/>
        </w:rPr>
      </w:pPr>
      <w:r w:rsidRPr="0086153C">
        <w:rPr>
          <w:rFonts w:ascii="Arial" w:hAnsi="Arial" w:cs="Arial"/>
          <w:b/>
          <w:bCs/>
          <w:sz w:val="24"/>
          <w:szCs w:val="24"/>
        </w:rPr>
        <w:t>Stap 2: Gegevensanalyse (5-10 minuten)</w:t>
      </w:r>
    </w:p>
    <w:p w14:paraId="6B06E6D7" w14:textId="7C1276AA" w:rsidR="00B36432" w:rsidRPr="0086153C" w:rsidRDefault="0015554F" w:rsidP="00B36432">
      <w:pPr>
        <w:numPr>
          <w:ilvl w:val="0"/>
          <w:numId w:val="3"/>
        </w:numPr>
        <w:rPr>
          <w:rFonts w:ascii="Arial" w:hAnsi="Arial" w:cs="Arial"/>
          <w:sz w:val="24"/>
          <w:szCs w:val="24"/>
        </w:rPr>
      </w:pPr>
      <w:r w:rsidRPr="0086153C">
        <w:rPr>
          <w:rFonts w:ascii="Arial" w:hAnsi="Arial" w:cs="Arial"/>
          <w:sz w:val="24"/>
          <w:szCs w:val="24"/>
        </w:rPr>
        <w:t xml:space="preserve">Vul je gegevens </w:t>
      </w:r>
      <w:r w:rsidR="00A12EA3" w:rsidRPr="0086153C">
        <w:rPr>
          <w:rFonts w:ascii="Arial" w:hAnsi="Arial" w:cs="Arial"/>
          <w:sz w:val="24"/>
          <w:szCs w:val="24"/>
        </w:rPr>
        <w:t xml:space="preserve">in de Excel die </w:t>
      </w:r>
      <w:r w:rsidR="009A1FEA" w:rsidRPr="0086153C">
        <w:rPr>
          <w:rFonts w:ascii="Arial" w:hAnsi="Arial" w:cs="Arial"/>
          <w:sz w:val="24"/>
          <w:szCs w:val="24"/>
        </w:rPr>
        <w:t>in de download zit</w:t>
      </w:r>
      <w:r w:rsidR="00A12EA3" w:rsidRPr="0086153C">
        <w:rPr>
          <w:rFonts w:ascii="Arial" w:hAnsi="Arial" w:cs="Arial"/>
          <w:sz w:val="24"/>
          <w:szCs w:val="24"/>
        </w:rPr>
        <w:t xml:space="preserve">. Er verschijnt een </w:t>
      </w:r>
      <w:r w:rsidR="00B36432" w:rsidRPr="0086153C">
        <w:rPr>
          <w:rFonts w:ascii="Arial" w:hAnsi="Arial" w:cs="Arial"/>
          <w:sz w:val="24"/>
          <w:szCs w:val="24"/>
        </w:rPr>
        <w:t xml:space="preserve">spreidingsdiagram </w:t>
      </w:r>
      <w:r w:rsidR="00A12EA3" w:rsidRPr="0086153C">
        <w:rPr>
          <w:rFonts w:ascii="Arial" w:hAnsi="Arial" w:cs="Arial"/>
          <w:sz w:val="24"/>
          <w:szCs w:val="24"/>
        </w:rPr>
        <w:t>in het volgende tabblad</w:t>
      </w:r>
      <w:r w:rsidR="00915893" w:rsidRPr="0086153C">
        <w:rPr>
          <w:rFonts w:ascii="Arial" w:hAnsi="Arial" w:cs="Arial"/>
          <w:sz w:val="24"/>
          <w:szCs w:val="24"/>
        </w:rPr>
        <w:t xml:space="preserve"> </w:t>
      </w:r>
      <w:r w:rsidR="00B36432" w:rsidRPr="0086153C">
        <w:rPr>
          <w:rFonts w:ascii="Arial" w:hAnsi="Arial" w:cs="Arial"/>
          <w:sz w:val="24"/>
          <w:szCs w:val="24"/>
        </w:rPr>
        <w:t xml:space="preserve">van </w:t>
      </w:r>
      <w:r w:rsidR="00915893" w:rsidRPr="0086153C">
        <w:rPr>
          <w:rFonts w:ascii="Arial" w:hAnsi="Arial" w:cs="Arial"/>
          <w:sz w:val="24"/>
          <w:szCs w:val="24"/>
        </w:rPr>
        <w:t>jullie</w:t>
      </w:r>
      <w:r w:rsidR="00B36432" w:rsidRPr="0086153C">
        <w:rPr>
          <w:rFonts w:ascii="Arial" w:hAnsi="Arial" w:cs="Arial"/>
          <w:sz w:val="24"/>
          <w:szCs w:val="24"/>
        </w:rPr>
        <w:t xml:space="preserve"> gegevens. </w:t>
      </w:r>
      <w:r w:rsidR="00C9004E" w:rsidRPr="0086153C">
        <w:rPr>
          <w:rFonts w:ascii="Arial" w:hAnsi="Arial" w:cs="Arial"/>
          <w:sz w:val="24"/>
          <w:szCs w:val="24"/>
        </w:rPr>
        <w:t xml:space="preserve">Voeg een trendlijn toe. </w:t>
      </w:r>
      <w:r w:rsidR="00B36432" w:rsidRPr="0086153C">
        <w:rPr>
          <w:rFonts w:ascii="Arial" w:hAnsi="Arial" w:cs="Arial"/>
          <w:sz w:val="24"/>
          <w:szCs w:val="24"/>
        </w:rPr>
        <w:t xml:space="preserve">Noteer eventuele observaties die je hebt over de vorm van je curve. Ziet het eruit zoals je verwachtte? </w:t>
      </w:r>
    </w:p>
    <w:p w14:paraId="02D2C5DD" w14:textId="77777777" w:rsidR="00B36432" w:rsidRPr="0086153C" w:rsidRDefault="00B36432" w:rsidP="00B36432">
      <w:pPr>
        <w:numPr>
          <w:ilvl w:val="0"/>
          <w:numId w:val="3"/>
        </w:numPr>
        <w:rPr>
          <w:rFonts w:ascii="Arial" w:hAnsi="Arial" w:cs="Arial"/>
          <w:sz w:val="24"/>
          <w:szCs w:val="24"/>
        </w:rPr>
      </w:pPr>
      <w:r w:rsidRPr="0086153C">
        <w:rPr>
          <w:rFonts w:ascii="Arial" w:hAnsi="Arial" w:cs="Arial"/>
          <w:sz w:val="24"/>
          <w:szCs w:val="24"/>
        </w:rPr>
        <w:lastRenderedPageBreak/>
        <w:t xml:space="preserve">Onderzoek je spreidingsdiagram en schat: </w:t>
      </w:r>
      <w:r w:rsidRPr="00816778">
        <w:rPr>
          <w:rFonts w:ascii="Arial" w:hAnsi="Arial" w:cs="Arial"/>
          <w:b/>
          <w:bCs/>
          <w:sz w:val="24"/>
          <w:szCs w:val="24"/>
        </w:rPr>
        <w:t>a</w:t>
      </w:r>
      <w:r w:rsidRPr="0086153C">
        <w:rPr>
          <w:rFonts w:ascii="Arial" w:hAnsi="Arial" w:cs="Arial"/>
          <w:sz w:val="24"/>
          <w:szCs w:val="24"/>
        </w:rPr>
        <w:t>. de maximale snelheid van de reactie (</w:t>
      </w:r>
      <w:proofErr w:type="spellStart"/>
      <w:r w:rsidRPr="0086153C">
        <w:rPr>
          <w:rFonts w:ascii="Arial" w:hAnsi="Arial" w:cs="Arial"/>
          <w:sz w:val="24"/>
          <w:szCs w:val="24"/>
        </w:rPr>
        <w:t>Vmax</w:t>
      </w:r>
      <w:proofErr w:type="spellEnd"/>
      <w:r w:rsidRPr="0086153C">
        <w:rPr>
          <w:rFonts w:ascii="Arial" w:hAnsi="Arial" w:cs="Arial"/>
          <w:sz w:val="24"/>
          <w:szCs w:val="24"/>
        </w:rPr>
        <w:t xml:space="preserve">). </w:t>
      </w:r>
      <w:r w:rsidRPr="00816778">
        <w:rPr>
          <w:rFonts w:ascii="Arial" w:hAnsi="Arial" w:cs="Arial"/>
          <w:b/>
          <w:bCs/>
          <w:sz w:val="24"/>
          <w:szCs w:val="24"/>
        </w:rPr>
        <w:t>b</w:t>
      </w:r>
      <w:r w:rsidRPr="0086153C">
        <w:rPr>
          <w:rFonts w:ascii="Arial" w:hAnsi="Arial" w:cs="Arial"/>
          <w:sz w:val="24"/>
          <w:szCs w:val="24"/>
        </w:rPr>
        <w:t>. de Michaelis-Menten-constante (Km).</w:t>
      </w:r>
    </w:p>
    <w:p w14:paraId="6AFD5738" w14:textId="77777777" w:rsidR="00B36432" w:rsidRPr="0086153C" w:rsidRDefault="00B36432" w:rsidP="00B36432">
      <w:pPr>
        <w:numPr>
          <w:ilvl w:val="0"/>
          <w:numId w:val="3"/>
        </w:numPr>
        <w:rPr>
          <w:rFonts w:ascii="Arial" w:hAnsi="Arial" w:cs="Arial"/>
          <w:sz w:val="24"/>
          <w:szCs w:val="24"/>
        </w:rPr>
      </w:pPr>
      <w:r w:rsidRPr="0086153C">
        <w:rPr>
          <w:rFonts w:ascii="Arial" w:hAnsi="Arial" w:cs="Arial"/>
          <w:sz w:val="24"/>
          <w:szCs w:val="24"/>
        </w:rPr>
        <w:t>Maken de waarden zin gezien wat je weet over enzymen en hoe je je voelde toen je de reactie katalyseerde?</w:t>
      </w:r>
    </w:p>
    <w:p w14:paraId="1407F86F" w14:textId="48F33711" w:rsidR="00B36432" w:rsidRPr="0086153C" w:rsidRDefault="00B36432" w:rsidP="00B36432">
      <w:pPr>
        <w:rPr>
          <w:rFonts w:ascii="Arial" w:hAnsi="Arial" w:cs="Arial"/>
          <w:sz w:val="24"/>
          <w:szCs w:val="24"/>
        </w:rPr>
      </w:pPr>
      <w:r w:rsidRPr="0086153C">
        <w:rPr>
          <w:rFonts w:ascii="Arial" w:hAnsi="Arial" w:cs="Arial"/>
          <w:b/>
          <w:bCs/>
          <w:sz w:val="24"/>
          <w:szCs w:val="24"/>
        </w:rPr>
        <w:t>Stap 3: (10 minuten) Inhibitoren introduceren in een enzymatische reactie</w:t>
      </w:r>
      <w:r w:rsidRPr="0086153C">
        <w:rPr>
          <w:rFonts w:ascii="Arial" w:hAnsi="Arial" w:cs="Arial"/>
          <w:sz w:val="24"/>
          <w:szCs w:val="24"/>
        </w:rPr>
        <w:t xml:space="preserve"> Competitieve </w:t>
      </w:r>
      <w:r w:rsidR="00C9004E" w:rsidRPr="0086153C">
        <w:rPr>
          <w:rFonts w:ascii="Arial" w:hAnsi="Arial" w:cs="Arial"/>
          <w:sz w:val="24"/>
          <w:szCs w:val="24"/>
        </w:rPr>
        <w:t>I</w:t>
      </w:r>
      <w:r w:rsidRPr="0086153C">
        <w:rPr>
          <w:rFonts w:ascii="Arial" w:hAnsi="Arial" w:cs="Arial"/>
          <w:sz w:val="24"/>
          <w:szCs w:val="24"/>
        </w:rPr>
        <w:t xml:space="preserve">nhibitie: Competitieve remmers binden aan de actieve plaats van enzymen zoals het substraat doet. </w:t>
      </w:r>
    </w:p>
    <w:p w14:paraId="10D272E6" w14:textId="77777777" w:rsidR="00B36432" w:rsidRPr="0086153C" w:rsidRDefault="00B36432" w:rsidP="00B36432">
      <w:pPr>
        <w:numPr>
          <w:ilvl w:val="0"/>
          <w:numId w:val="4"/>
        </w:numPr>
        <w:rPr>
          <w:rFonts w:ascii="Arial" w:hAnsi="Arial" w:cs="Arial"/>
          <w:sz w:val="24"/>
          <w:szCs w:val="24"/>
        </w:rPr>
      </w:pPr>
      <w:r w:rsidRPr="0086153C">
        <w:rPr>
          <w:rFonts w:ascii="Arial" w:hAnsi="Arial" w:cs="Arial"/>
          <w:sz w:val="24"/>
          <w:szCs w:val="24"/>
        </w:rPr>
        <w:t xml:space="preserve">Bespreek kort met je partner(s) of gelijmde </w:t>
      </w:r>
      <w:proofErr w:type="spellStart"/>
      <w:r w:rsidRPr="0086153C">
        <w:rPr>
          <w:rFonts w:ascii="Arial" w:hAnsi="Arial" w:cs="Arial"/>
          <w:sz w:val="24"/>
          <w:szCs w:val="24"/>
        </w:rPr>
        <w:t>LEGO’s</w:t>
      </w:r>
      <w:proofErr w:type="spellEnd"/>
      <w:r w:rsidRPr="0086153C">
        <w:rPr>
          <w:rFonts w:ascii="Arial" w:hAnsi="Arial" w:cs="Arial"/>
          <w:sz w:val="24"/>
          <w:szCs w:val="24"/>
        </w:rPr>
        <w:t xml:space="preserve"> een geschikt model zijn van een competitieve remmer.</w:t>
      </w:r>
    </w:p>
    <w:p w14:paraId="748E9A59" w14:textId="6B39C537" w:rsidR="00B36432" w:rsidRPr="0086153C" w:rsidRDefault="00B36432" w:rsidP="00B36432">
      <w:pPr>
        <w:numPr>
          <w:ilvl w:val="0"/>
          <w:numId w:val="4"/>
        </w:numPr>
        <w:rPr>
          <w:rFonts w:ascii="Arial" w:hAnsi="Arial" w:cs="Arial"/>
          <w:sz w:val="24"/>
          <w:szCs w:val="24"/>
        </w:rPr>
      </w:pPr>
      <w:r w:rsidRPr="0086153C">
        <w:rPr>
          <w:rFonts w:ascii="Arial" w:hAnsi="Arial" w:cs="Arial"/>
          <w:sz w:val="24"/>
          <w:szCs w:val="24"/>
        </w:rPr>
        <w:t xml:space="preserve">Herhaal het experiment met de 5 concentraties LEGO die in de tabel hierboven worden getoond met </w:t>
      </w:r>
      <w:r w:rsidRPr="0086153C">
        <w:rPr>
          <w:rFonts w:ascii="Arial" w:hAnsi="Arial" w:cs="Arial"/>
          <w:sz w:val="24"/>
          <w:szCs w:val="24"/>
          <w:u w:val="single"/>
        </w:rPr>
        <w:t>15 remmer “moleculen” toegevoegd aan elke reactieconditie</w:t>
      </w:r>
      <w:r w:rsidRPr="0086153C">
        <w:rPr>
          <w:rFonts w:ascii="Arial" w:hAnsi="Arial" w:cs="Arial"/>
          <w:sz w:val="24"/>
          <w:szCs w:val="24"/>
        </w:rPr>
        <w:t xml:space="preserve"> (de </w:t>
      </w:r>
      <w:proofErr w:type="spellStart"/>
      <w:r w:rsidRPr="0086153C">
        <w:rPr>
          <w:rFonts w:ascii="Arial" w:hAnsi="Arial" w:cs="Arial"/>
          <w:sz w:val="24"/>
          <w:szCs w:val="24"/>
        </w:rPr>
        <w:t>remmerconcentratie</w:t>
      </w:r>
      <w:proofErr w:type="spellEnd"/>
      <w:r w:rsidRPr="0086153C">
        <w:rPr>
          <w:rFonts w:ascii="Arial" w:hAnsi="Arial" w:cs="Arial"/>
          <w:sz w:val="24"/>
          <w:szCs w:val="24"/>
        </w:rPr>
        <w:t xml:space="preserve"> constant houden terwijl de substraatconcentratie verandert). Noteer je gegevens in de kolom. Merk op dat voor het gemak van opruimen de remmers een andere kleur hebben - als je het “enzym” bent, voer je experiment dan uit met gesloten ogen zodat je niet door kleur wordt beïnvloed bij het kiezen/scheiden van je </w:t>
      </w:r>
      <w:proofErr w:type="spellStart"/>
      <w:r w:rsidRPr="0086153C">
        <w:rPr>
          <w:rFonts w:ascii="Arial" w:hAnsi="Arial" w:cs="Arial"/>
          <w:sz w:val="24"/>
          <w:szCs w:val="24"/>
        </w:rPr>
        <w:t>LEGO’s</w:t>
      </w:r>
      <w:proofErr w:type="spellEnd"/>
      <w:r w:rsidRPr="0086153C">
        <w:rPr>
          <w:rFonts w:ascii="Arial" w:hAnsi="Arial" w:cs="Arial"/>
          <w:sz w:val="24"/>
          <w:szCs w:val="24"/>
        </w:rPr>
        <w:t>.</w:t>
      </w:r>
    </w:p>
    <w:p w14:paraId="1DC43C66" w14:textId="77777777" w:rsidR="00B36432" w:rsidRPr="0086153C" w:rsidRDefault="00B36432" w:rsidP="00B36432">
      <w:pPr>
        <w:numPr>
          <w:ilvl w:val="0"/>
          <w:numId w:val="4"/>
        </w:numPr>
        <w:rPr>
          <w:rFonts w:ascii="Arial" w:hAnsi="Arial" w:cs="Arial"/>
          <w:sz w:val="24"/>
          <w:szCs w:val="24"/>
        </w:rPr>
      </w:pPr>
      <w:r w:rsidRPr="0086153C">
        <w:rPr>
          <w:rFonts w:ascii="Arial" w:hAnsi="Arial" w:cs="Arial"/>
          <w:sz w:val="24"/>
          <w:szCs w:val="24"/>
        </w:rPr>
        <w:t>Voeg deze gegevens toe aan je spreadsheet en grafiek - hoe lijken de curves op deel 1? Hoe verschillen ze? Is dit wat je zou verwachten voor een competitieve remmer?</w:t>
      </w:r>
    </w:p>
    <w:p w14:paraId="0C4DD678" w14:textId="3B19A2F5" w:rsidR="00B36432" w:rsidRPr="0086153C" w:rsidRDefault="00B36432" w:rsidP="00B36432">
      <w:pPr>
        <w:rPr>
          <w:rFonts w:ascii="Arial" w:hAnsi="Arial" w:cs="Arial"/>
          <w:sz w:val="24"/>
          <w:szCs w:val="24"/>
        </w:rPr>
      </w:pPr>
      <w:r w:rsidRPr="0086153C">
        <w:rPr>
          <w:rFonts w:ascii="Arial" w:hAnsi="Arial" w:cs="Arial"/>
          <w:sz w:val="24"/>
          <w:szCs w:val="24"/>
        </w:rPr>
        <w:t xml:space="preserve">Niet-competitieve inhibitie: Niet-competitieve remmers binden niet aan de actieve plaats, maar binden elders op het enzym, waardoor een </w:t>
      </w:r>
      <w:r w:rsidR="00D83EC7" w:rsidRPr="0086153C">
        <w:rPr>
          <w:rFonts w:ascii="Arial" w:hAnsi="Arial" w:cs="Arial"/>
          <w:sz w:val="24"/>
          <w:szCs w:val="24"/>
        </w:rPr>
        <w:t>ruimtelijk</w:t>
      </w:r>
      <w:r w:rsidR="00C24E15" w:rsidRPr="0086153C">
        <w:rPr>
          <w:rFonts w:ascii="Arial" w:hAnsi="Arial" w:cs="Arial"/>
          <w:sz w:val="24"/>
          <w:szCs w:val="24"/>
        </w:rPr>
        <w:t>e</w:t>
      </w:r>
      <w:r w:rsidRPr="0086153C">
        <w:rPr>
          <w:rFonts w:ascii="Arial" w:hAnsi="Arial" w:cs="Arial"/>
          <w:sz w:val="24"/>
          <w:szCs w:val="24"/>
        </w:rPr>
        <w:t xml:space="preserve"> verandering optreedt die de katalyse binnen de actieve plaats beïnvloedt</w:t>
      </w:r>
      <w:r w:rsidR="00C24E15" w:rsidRPr="0086153C">
        <w:rPr>
          <w:rFonts w:ascii="Arial" w:hAnsi="Arial" w:cs="Arial"/>
          <w:sz w:val="24"/>
          <w:szCs w:val="24"/>
        </w:rPr>
        <w:t xml:space="preserve"> (</w:t>
      </w:r>
      <w:proofErr w:type="spellStart"/>
      <w:r w:rsidR="00C24E15" w:rsidRPr="0086153C">
        <w:rPr>
          <w:rFonts w:ascii="Arial" w:hAnsi="Arial" w:cs="Arial"/>
          <w:sz w:val="24"/>
          <w:szCs w:val="24"/>
        </w:rPr>
        <w:t>allosterische</w:t>
      </w:r>
      <w:proofErr w:type="spellEnd"/>
      <w:r w:rsidR="00C24E15" w:rsidRPr="0086153C">
        <w:rPr>
          <w:rFonts w:ascii="Arial" w:hAnsi="Arial" w:cs="Arial"/>
          <w:sz w:val="24"/>
          <w:szCs w:val="24"/>
        </w:rPr>
        <w:t xml:space="preserve"> remming).</w:t>
      </w:r>
    </w:p>
    <w:p w14:paraId="21298307" w14:textId="77777777" w:rsidR="00B36432" w:rsidRPr="0086153C" w:rsidRDefault="00B36432" w:rsidP="00B36432">
      <w:pPr>
        <w:numPr>
          <w:ilvl w:val="0"/>
          <w:numId w:val="5"/>
        </w:numPr>
        <w:rPr>
          <w:rFonts w:ascii="Arial" w:hAnsi="Arial" w:cs="Arial"/>
          <w:sz w:val="24"/>
          <w:szCs w:val="24"/>
        </w:rPr>
      </w:pPr>
      <w:r w:rsidRPr="0086153C">
        <w:rPr>
          <w:rFonts w:ascii="Arial" w:hAnsi="Arial" w:cs="Arial"/>
          <w:sz w:val="24"/>
          <w:szCs w:val="24"/>
        </w:rPr>
        <w:t>Bedenk hoe je deze simulatie zou kunnen uitbreiden om niet-competitieve inhibitie te modelleren.</w:t>
      </w:r>
    </w:p>
    <w:p w14:paraId="50945751" w14:textId="77777777" w:rsidR="00B36432" w:rsidRPr="0086153C" w:rsidRDefault="00B36432" w:rsidP="00B36432">
      <w:pPr>
        <w:rPr>
          <w:rFonts w:ascii="Arial" w:hAnsi="Arial" w:cs="Arial"/>
          <w:sz w:val="24"/>
          <w:szCs w:val="24"/>
        </w:rPr>
      </w:pPr>
      <w:r w:rsidRPr="0086153C">
        <w:rPr>
          <w:rFonts w:ascii="Arial" w:hAnsi="Arial" w:cs="Arial"/>
          <w:b/>
          <w:bCs/>
          <w:sz w:val="24"/>
          <w:szCs w:val="24"/>
        </w:rPr>
        <w:t>Stap 4: Afsluitende/opvolgende vragen (15-20 minuten)</w:t>
      </w:r>
    </w:p>
    <w:p w14:paraId="65E6ABF8" w14:textId="77777777" w:rsidR="00B36432" w:rsidRPr="0086153C" w:rsidRDefault="00B36432" w:rsidP="00B36432">
      <w:pPr>
        <w:numPr>
          <w:ilvl w:val="0"/>
          <w:numId w:val="6"/>
        </w:numPr>
        <w:rPr>
          <w:rFonts w:ascii="Arial" w:hAnsi="Arial" w:cs="Arial"/>
          <w:sz w:val="24"/>
          <w:szCs w:val="24"/>
        </w:rPr>
      </w:pPr>
      <w:r w:rsidRPr="0086153C">
        <w:rPr>
          <w:rFonts w:ascii="Arial" w:hAnsi="Arial" w:cs="Arial"/>
          <w:sz w:val="24"/>
          <w:szCs w:val="24"/>
        </w:rPr>
        <w:t>Wat modelleert deze activiteit goed? Wat zijn enkele kanttekeningen bij deze activiteit?</w:t>
      </w:r>
    </w:p>
    <w:p w14:paraId="5D60385C" w14:textId="77777777" w:rsidR="00B36432" w:rsidRPr="0086153C" w:rsidRDefault="00B36432" w:rsidP="00B36432">
      <w:pPr>
        <w:numPr>
          <w:ilvl w:val="0"/>
          <w:numId w:val="6"/>
        </w:numPr>
        <w:rPr>
          <w:rFonts w:ascii="Arial" w:hAnsi="Arial" w:cs="Arial"/>
          <w:sz w:val="24"/>
          <w:szCs w:val="24"/>
        </w:rPr>
      </w:pPr>
      <w:r w:rsidRPr="0086153C">
        <w:rPr>
          <w:rFonts w:ascii="Arial" w:hAnsi="Arial" w:cs="Arial"/>
          <w:sz w:val="24"/>
          <w:szCs w:val="24"/>
        </w:rPr>
        <w:t>Welke andere experimenten zou je kunnen gebruiken voor deze simulatie? Hoe zou je de activiteit kunnen uitbreiden of verlengen?</w:t>
      </w:r>
    </w:p>
    <w:p w14:paraId="4F5F1782" w14:textId="77777777" w:rsidR="00B36432" w:rsidRPr="0086153C" w:rsidRDefault="00B36432" w:rsidP="00B36432">
      <w:pPr>
        <w:numPr>
          <w:ilvl w:val="0"/>
          <w:numId w:val="6"/>
        </w:numPr>
        <w:rPr>
          <w:rFonts w:ascii="Arial" w:hAnsi="Arial" w:cs="Arial"/>
          <w:sz w:val="24"/>
          <w:szCs w:val="24"/>
        </w:rPr>
      </w:pPr>
      <w:r w:rsidRPr="0086153C">
        <w:rPr>
          <w:rFonts w:ascii="Arial" w:hAnsi="Arial" w:cs="Arial"/>
          <w:sz w:val="24"/>
          <w:szCs w:val="24"/>
        </w:rPr>
        <w:t>Welke onbeantwoorde vragen heb je over enzymkinetiek en competitieve inhibitie?</w:t>
      </w:r>
    </w:p>
    <w:p w14:paraId="19240C94" w14:textId="77777777" w:rsidR="00396193" w:rsidRPr="0086153C" w:rsidRDefault="00396193">
      <w:pPr>
        <w:rPr>
          <w:rFonts w:ascii="Arial" w:hAnsi="Arial" w:cs="Arial"/>
          <w:sz w:val="24"/>
          <w:szCs w:val="24"/>
        </w:rPr>
      </w:pPr>
    </w:p>
    <w:sectPr w:rsidR="00396193" w:rsidRPr="008615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139B2"/>
    <w:multiLevelType w:val="multilevel"/>
    <w:tmpl w:val="3012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624D3"/>
    <w:multiLevelType w:val="multilevel"/>
    <w:tmpl w:val="F800A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114981"/>
    <w:multiLevelType w:val="multilevel"/>
    <w:tmpl w:val="3864DF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E87F9A"/>
    <w:multiLevelType w:val="multilevel"/>
    <w:tmpl w:val="2278A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30359B"/>
    <w:multiLevelType w:val="multilevel"/>
    <w:tmpl w:val="6F9E5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93623D"/>
    <w:multiLevelType w:val="multilevel"/>
    <w:tmpl w:val="137E4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8388748">
    <w:abstractNumId w:val="0"/>
  </w:num>
  <w:num w:numId="2" w16cid:durableId="1551265679">
    <w:abstractNumId w:val="2"/>
  </w:num>
  <w:num w:numId="3" w16cid:durableId="1863204577">
    <w:abstractNumId w:val="1"/>
  </w:num>
  <w:num w:numId="4" w16cid:durableId="878861227">
    <w:abstractNumId w:val="4"/>
  </w:num>
  <w:num w:numId="5" w16cid:durableId="1799446956">
    <w:abstractNumId w:val="5"/>
  </w:num>
  <w:num w:numId="6" w16cid:durableId="522983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32"/>
    <w:rsid w:val="0015554F"/>
    <w:rsid w:val="00274B08"/>
    <w:rsid w:val="003001CF"/>
    <w:rsid w:val="00396193"/>
    <w:rsid w:val="0074358B"/>
    <w:rsid w:val="0077634F"/>
    <w:rsid w:val="00816778"/>
    <w:rsid w:val="0086153C"/>
    <w:rsid w:val="00915893"/>
    <w:rsid w:val="00966BAD"/>
    <w:rsid w:val="009A1FEA"/>
    <w:rsid w:val="00A12EA3"/>
    <w:rsid w:val="00B36432"/>
    <w:rsid w:val="00C24E15"/>
    <w:rsid w:val="00C64C27"/>
    <w:rsid w:val="00C9004E"/>
    <w:rsid w:val="00D33BB2"/>
    <w:rsid w:val="00D83EC7"/>
    <w:rsid w:val="00DE22DC"/>
    <w:rsid w:val="00FF54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A4928"/>
  <w15:chartTrackingRefBased/>
  <w15:docId w15:val="{E56D856D-FE80-4F77-804C-C3CC4A958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364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B364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B36432"/>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B36432"/>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B36432"/>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B3643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3643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3643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3643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6432"/>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B36432"/>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B36432"/>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B36432"/>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B36432"/>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B3643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3643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3643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36432"/>
    <w:rPr>
      <w:rFonts w:eastAsiaTheme="majorEastAsia" w:cstheme="majorBidi"/>
      <w:color w:val="272727" w:themeColor="text1" w:themeTint="D8"/>
    </w:rPr>
  </w:style>
  <w:style w:type="paragraph" w:styleId="Titel">
    <w:name w:val="Title"/>
    <w:basedOn w:val="Standaard"/>
    <w:next w:val="Standaard"/>
    <w:link w:val="TitelChar"/>
    <w:uiPriority w:val="10"/>
    <w:qFormat/>
    <w:rsid w:val="00B364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3643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3643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3643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3643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36432"/>
    <w:rPr>
      <w:i/>
      <w:iCs/>
      <w:color w:val="404040" w:themeColor="text1" w:themeTint="BF"/>
    </w:rPr>
  </w:style>
  <w:style w:type="paragraph" w:styleId="Lijstalinea">
    <w:name w:val="List Paragraph"/>
    <w:basedOn w:val="Standaard"/>
    <w:uiPriority w:val="34"/>
    <w:qFormat/>
    <w:rsid w:val="00B36432"/>
    <w:pPr>
      <w:ind w:left="720"/>
      <w:contextualSpacing/>
    </w:pPr>
  </w:style>
  <w:style w:type="character" w:styleId="Intensievebenadrukking">
    <w:name w:val="Intense Emphasis"/>
    <w:basedOn w:val="Standaardalinea-lettertype"/>
    <w:uiPriority w:val="21"/>
    <w:qFormat/>
    <w:rsid w:val="00B36432"/>
    <w:rPr>
      <w:i/>
      <w:iCs/>
      <w:color w:val="2F5496" w:themeColor="accent1" w:themeShade="BF"/>
    </w:rPr>
  </w:style>
  <w:style w:type="paragraph" w:styleId="Duidelijkcitaat">
    <w:name w:val="Intense Quote"/>
    <w:basedOn w:val="Standaard"/>
    <w:next w:val="Standaard"/>
    <w:link w:val="DuidelijkcitaatChar"/>
    <w:uiPriority w:val="30"/>
    <w:qFormat/>
    <w:rsid w:val="00B364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B36432"/>
    <w:rPr>
      <w:i/>
      <w:iCs/>
      <w:color w:val="2F5496" w:themeColor="accent1" w:themeShade="BF"/>
    </w:rPr>
  </w:style>
  <w:style w:type="character" w:styleId="Intensieveverwijzing">
    <w:name w:val="Intense Reference"/>
    <w:basedOn w:val="Standaardalinea-lettertype"/>
    <w:uiPriority w:val="32"/>
    <w:qFormat/>
    <w:rsid w:val="00B3643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873413">
      <w:bodyDiv w:val="1"/>
      <w:marLeft w:val="0"/>
      <w:marRight w:val="0"/>
      <w:marTop w:val="0"/>
      <w:marBottom w:val="0"/>
      <w:divBdr>
        <w:top w:val="none" w:sz="0" w:space="0" w:color="auto"/>
        <w:left w:val="none" w:sz="0" w:space="0" w:color="auto"/>
        <w:bottom w:val="none" w:sz="0" w:space="0" w:color="auto"/>
        <w:right w:val="none" w:sz="0" w:space="0" w:color="auto"/>
      </w:divBdr>
    </w:div>
    <w:div w:id="176706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622</Words>
  <Characters>3423</Characters>
  <Application>Microsoft Office Word</Application>
  <DocSecurity>0</DocSecurity>
  <Lines>28</Lines>
  <Paragraphs>8</Paragraphs>
  <ScaleCrop>false</ScaleCrop>
  <Company>Hogeschool Utrecht</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Koren</dc:creator>
  <cp:keywords/>
  <dc:description/>
  <cp:lastModifiedBy>Mark Koren</cp:lastModifiedBy>
  <cp:revision>15</cp:revision>
  <dcterms:created xsi:type="dcterms:W3CDTF">2024-10-04T12:55:00Z</dcterms:created>
  <dcterms:modified xsi:type="dcterms:W3CDTF">2024-10-21T13:38:00Z</dcterms:modified>
</cp:coreProperties>
</file>